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Ośrodek Studiów Fiskalnych UMK zaprasza na konferencje naukowe poświęcone orzecznictwu w sprawach podatkowych, podczas których dyskutujemy o najważniejszych orzeczeniach minionego roku.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Podczas zorganizowanej w dniach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14-15 kwietnia 2016 r.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konferencji, której patronował prof. dr hab. Bogumił Brzeziński, dr h.c., poddaliśmy analizie kilkadziesiąt najważniejszych orzeczeń w sprawach podatkowych zapadłych w 2015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Zapraszamy ponownie na konferencję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WIOSENNY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PRZEGLĄD ORZECZNICTWA PODATKOWEGO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vertAlign w:val="baseline"/>
          <w:rtl w:val="0"/>
        </w:rPr>
        <w:t xml:space="preserve">dnia 30 – 31 marca 2017 r.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Wydział Prawa i Administracji UMK w Toruniu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ul. Bojarskiego 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Toruń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Formuła konferencji polega na prezentacji i analizie najważniejszych oraz najbardziej reprezentatywnych wyroków sądów i trybunałów dotyczących problematyki podatkowej zapadłych w roku 2016.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Program konferencji powstaje wraz z ukazywaniem się kolejnych ważnych wyroków. Staramy się, aby były to wyroki, które długo będą budziły nasze emocje i wpływały na kształt prawa podatkowego. Ostateczna lista omawianych wyroków będzie znana do 15 lutego 2017 r.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Ponownie zaprosiliśmy do udziału bardzo zróżnicowane grono referentów (sędziów, doradców podatkowych, radców prawnych, pracowników naukowych), którzy zapewnią wielostronną analizę stanu orzecznictwa.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Liczymy na aktywny udział w dyskusjach w ramach konferencji i podczas kolacji na Starym Mieście w Toruniu.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Referenci – edycja 2017 r.: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prof. dr hab. Bogumił Brzeziński dr h.c.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(UMK)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Paweł Banasik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(Deloitte),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Stanisław Bogucki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(sędzia NSA),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Tomasz Brzezicki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(UMK),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Michał Goj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(EY),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prof. dr hab. Marek Kalinowski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(UMK),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Sławomir Krempa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(PwC),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Andrzej Ladziński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(GWW Tax),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hab. Krzysztof Lasiński-Sulecki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(UMK),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Artur Lewicki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(Lege Artis Kuropatwiński Lewicki),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Paweł Majka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(UR),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Mariusz Marecki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(PwC),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hab. prof. UMK Wojciech Morawski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(UMK),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hab. prof. UJ Adam Nita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(UJ, sędzia WSA w Gliwicach),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Michał Nielepkowicz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(Nielepkowicz &amp; Partnerzy),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hab. prof. UMK Agnieszka Olesińska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(UMK, sędzia WSA w Warszawie),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Jarosław Ostrowski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(Kancelaria Ostrowski i Wspólnicy),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Ewa Prejs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(UMK),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Alicja Sarna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(MDDP),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Adam Wacławczyk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(Deloitte),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Roman Wiatrowski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(sędzia NSA),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Krzysztof Winiarski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(sędzia NSA),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dr Joanna Zawiejska-Rata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 (Deloitte)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Ośrodek Studiów Fiskalnych jest jednostką badawczą Wydziału Prawa i Administracji Uniwersytetu Mikołaja Kopernika w Toruniu. Przewodniczącym Komitetu Ekspertów OSF jest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prof. dr hab. Bogumił Brzeziński, dr h.c.,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kierownikiem OSF: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dr hab. Krzysztof Lasiński-Sulecki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kierownikiem naukowym konferencji: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prof. UMK dr hab. Wojciech Morawski.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ZGŁOSZENIE NA KONFERENCJĘ 30-31 marca 2017 r. w TORUNIU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Wydział Prawa i Administracji UMK, ul. Bojarskiego 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Imię……………………………… Nazwisko………………………………………………..…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Imię……………………………… Nazwisko………………………………………………..…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Imię……………………………… Nazwisko………………………………………………..…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Imię……………………………… Nazwisko………………………………………………..…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Firma………………………………………………………………………………………………………………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………………………………………………………………………………………………………………...…...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NIP/PESEL do rachunku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……………………………………………………………………………………………………….……………..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Chcę otrzymać zaświadczenie o udziale: tak/nie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Zgadzam się na wystawienie i doręczenie faktury elektronicznej: tak/nie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Zgłoszenia wraz z dowodem wpłaty opłaty konferencyjnej proszę kierować: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3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pocztą elektroniczną na adres: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02020"/>
          <w:sz w:val="17"/>
          <w:szCs w:val="17"/>
          <w:u w:val="none"/>
          <w:vertAlign w:val="baseline"/>
          <w:rtl w:val="0"/>
        </w:rPr>
        <w:t xml:space="preserve">lucyna.jakubowska@umk.pl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(w tytule proszę wpisać: Konferencja OSF-WPOP 2017) lub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3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faksem na numer: 56 611 40 14 (z dopiskiem: Pani Lucyna Jakubowska/OSF) lub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pocztą tradycyjną na adres: Uniwersytet Mikołaja Kopernika, Wydział Prawa i Administracji, Ośrodek Studiów Fiskalnych, ul. Bojarskiego 3, 87-100 Toruń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Opłata konferencyjna:</w:t>
      </w:r>
    </w:p>
    <w:tbl>
      <w:tblPr>
        <w:tblStyle w:val="Table1"/>
        <w:bidiVisual w:val="0"/>
        <w:tblW w:w="49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1134"/>
        <w:tblGridChange w:id="0">
          <w:tblGrid>
            <w:gridCol w:w="3794"/>
            <w:gridCol w:w="1134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Standardowa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800 zł 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Grupowa – w wypadku zgłoszenia więcej niż 3 osób przez jedną firmę cena dla osoby 4. i kolejnych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720 zł 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Uczestnicy przynajmniej jednej konferencji organizowanej przez OSF w roku 2016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720 zł 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Adresaci newslettera OSF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640 zł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Uczestnicy studiów doktoranckich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500 zł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Prenumeratorzy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Przeglądu Orzecznictwa Podatkowego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700 zł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0"/>
          <w:szCs w:val="20"/>
          <w:rtl w:val="0"/>
        </w:rPr>
        <w:t xml:space="preserve">Zniżki nie sumują się.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Opłata konferencyjna obejmuje: udział w konferencji, materiały konferencyjne, przerwy kawowe, kolację dnia 30 marca 2017 r. (hotel 1231) i przerwę lunchową 31 marca 2016 r.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Więcej informacji: http://www.law.umk.pl/index.php?lang=pl#1105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0"/>
          <w:szCs w:val="20"/>
          <w:rtl w:val="0"/>
        </w:rPr>
        <w:t xml:space="preserve">Zachęcamy Państwa do skorzystania z oferty HOTELU 1231 (www.hotel1231.pl), w którym odbędzie się uroczysta kolacja. Osoby rezerwujące pokoje hotelowe na czas konferencji na hasło: „KONFERENCJA PODATKOWA” uzyskują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ed7d31"/>
          <w:sz w:val="20"/>
          <w:szCs w:val="20"/>
          <w:rtl w:val="0"/>
        </w:rPr>
        <w:t xml:space="preserve">20 % rabat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Wpłaty proszę kierować na rachunek: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Fundacja Przyjaciół Toruńskiego Wydziału Prawa i Administracji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ul. W. Bojarskiego 3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87-100 Toruń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Bank Spółdzielczy w Toruniu: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highlight w:val="white"/>
          <w:rtl w:val="0"/>
        </w:rPr>
        <w:t xml:space="preserve">98 9511 0000 0000 0012 2000 0020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tytuł wpłaty: „WPOP 2017”.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sectPr>
          <w:footerReference r:id="rId5" w:type="default"/>
          <w:pgSz w:h="16838" w:w="11906"/>
          <w:pgMar w:bottom="1417" w:top="1417" w:left="1417" w:right="1417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Komentarz zawiera analizę 31 ważnych i kontrowersyjnych wyroków w sprawach podatkowych wydanych przez sądy polskie i Trybunał Sprawiedliwości Unii Europejskiej.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br w:type="textWrapping"/>
        <w:t xml:space="preserve">Celem książki jest zaprezentowanie stanowiska sądów w konkretnych sprawach wraz z rekonstrukcją sposobu ich rozumowania. Ma to na celu znalezienie możliwie stałych punktów odniesienia w budowie sądowych hipotez interpretacyjnych oraz kryteriów wyboru, jakie stosują sądy w wypadku, gdy takich hipotez w konkretnej sytuacji jest więcej.</w:t>
        <w:br w:type="textWrapping"/>
        <w:br w:type="textWrapping"/>
        <w:t xml:space="preserve">Autorami opracowania są zarówno renomowani praktycy, sędziowie, jak i pracownicy naukowi Uniwersytetu Mikołaja Kopernika, Uniwersytetu Jagiellońskiego, Uniwersytetu Rzeszowskiego oraz Akademii Leona Koźmińskiego.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sectPr>
          <w:type w:val="continuous"/>
          <w:pgSz w:h="16838" w:w="11906"/>
          <w:pgMar w:bottom="1417" w:top="1417" w:left="1417" w:right="1417" w:header="0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drawing>
          <wp:inline distB="0" distT="0" distL="0" distR="0">
            <wp:extent cx="3250054" cy="4131554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0054" cy="4131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Komentarz – przygotowany przez Ośrodek Studiów Fiskalnych we współpracy z Wolters Kluwer Polska - w części powstał na podstawie referatów wygłoszonych podczas Wiosennego Przeglądu Orzecznictwa Podatkowego, który odbył się 14-15 kwietnia 2016 r., wzbogaconych o publikacje innych renomowanych Autorów.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0"/>
          <w:szCs w:val="20"/>
          <w:rtl w:val="0"/>
        </w:rPr>
        <w:t xml:space="preserve">Książka jest dostępna: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color w:val="000000"/>
          <w:sz w:val="20"/>
          <w:szCs w:val="20"/>
          <w:rtl w:val="0"/>
        </w:rPr>
        <w:t xml:space="preserve"> www.profinfo.pl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color w:val="000000"/>
          <w:sz w:val="20"/>
          <w:szCs w:val="20"/>
          <w:rtl w:val="0"/>
        </w:rPr>
        <w:t xml:space="preserve">https://www.profinfo.pl/ostrowski-jaroslaw/p,orzecznictwo-w-sprawach-podatkowych-komentarze-do-wybranych-orzeczen,366960.html#40476961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sectPr>
          <w:type w:val="continuous"/>
          <w:pgSz w:h="16838" w:w="11906"/>
          <w:pgMar w:bottom="1417" w:top="1417" w:left="1417" w:right="1417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Skrócony spis treści: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Andrzej Ladziński, dr Tomasz Burczyński,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Zarzut nieważności uchwały wspólników spółki z ograniczoną odpowiedzialnością przed sądem administracyjnym (wyrok NSA z dnia 27 października 2015 r., I FSK 831/14)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sędzia NSA Stanisław Bogucki,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Nadanie klauzuli natychmiastowej wykonalności nieostatecznej decyzji na podstawie przesłanki krótszego niż 3 miesiące okresu do upływu terminu przedawnienia zobowiązania podatkowego (wyrok NSA z dnia 15 grudnia 2015 r., II FSK 2903/13)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Michał Goj,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Pozorność na gruncie art. 199a o.p. a klauzula przeciwko unikaniu opodatkowania (wyrok NSA z dnia 15 stycznia 2016 r., II FSK 3162/13)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Andrzej Ladziński, Kamil Szczęsny,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Zawieszenie postępowania w sprawie wymiaru podatku od nieruchomości wskutek wszczęcia postępowania na podstawie art. 1891 k.p.c. przez inny organ (wyrok WSA we Wrocławiu z dnia 21 października 2015 r., I SA/Wr 1244/15)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Joanna Zawiejska-Rataj,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Postępowanie karne skarbowe a przedawnienie zobowiązania podatkowego (wyrok NSA z dnia 13 stycznia 2016 r., II FSK 1532/15)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hab. Wojciech Morawski, prof. UMK,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Wariantywność stanu faktycznego przedstawionego we wniosku o wydanie indywidualnej interpretacji prawa podatkowego (wyrok NSA z dnia 27 listopada 2015 r., II FSK 2614/13)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Mariusz Marecki, Jacek Drzazga,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Zakres autonomii Ministra Finansów przy zmianach interpretacji indywidualnych (wyrok NSA z dnia 25 września 2015 r., I FSK 563/14)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hab. Adam Nita, prof. UJ,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Granice czasowe dla orzekania o odpowiedzialności spadkobiercy (wyrok NSA z dnia 11 marca 2015 r., I FSK 230/14)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Tomasz Brzezicki,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Właściwość organu egzekucyjnego a stanowisko wierzyciela w postępowaniu egzekucyjnym w administracji (uchwala NSA z dnia 8 grudnia 2014 r., II FPS 5/14)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Adam Zdunek,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Właściwość miejscowa organu kontroli skarbowej (wyrok NSA z dnia 22 października 2015 r., II FSK 1362/15)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Paweł Majka,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Niepubliczny zakład opieki zdrowotnej nie jest podatnikiem podatku dochodowego od osób prawnych (wyrok NSA z dnia 1 grudnia 2015 r., II FSK 2344/13)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Michał Leconte, Adam Wacławczyk,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Ustalenie miejsca uzyskania przychodu w przypadku podatników o ograniczonym obowiązku podatkowym (wyrok NSA z dnia 4 marca 2015 r., II FSK 346/13)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sędzia NSA dr Krzysztof Winiarski,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Działalność gospodarcza czy sprzedaż niekomercyjna - próba rozstrzygnięcia problemu (wyroki NSA z dnia 9 kwietnia 2015 r., II FSK 773/13, i z dnia 4 marca 2015 r., II FSK 855/14)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Adam Wacławczyk, Michał Leconte,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Powstanie przychodu podatkowego po stronie likwidowanej spółki kapitałowej w związku z przeniesieniem majątku na wspólników (wyrok NSA z dnia 15 lipca 2015 r., II FSK 1211/13)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Jarosław Ostrowski,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Programy opcyjne a napiwki w kontekście przychodów ze stosunku pracy (wyroki NSA z dnia 9 kwietnia 2015 r., II FSK 730/13, i z dnia 9 marca 2016 r., II FSK 216/15)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Ewa Prejs,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Umorzenie przez bank długu z tytułu zawartych umów opcji walutowych jako przychód podatkowy (wyrok NSA z dnia 21 stycznia 2016 r., II FSK 2805/13)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Joanna Zawiejska-Rataj,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Nagroda z zysku dla pracowników a koszty uzyskania przychodów (uchwały NSA z dnia 22 czerwca 2015 r., II FPS 3/15, i z dnia 1 lutego 2016 r., II FPS 5/15)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Michał Goj,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Gdy zagraniczny fundusz chce skorzystać ze zwolnienia podatkowego (wyroki NSA z dnia 29 września 2015 r.: II FSK 3106/14 oraz I FSK 85/15)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Radosław Baraniewicz, dr Sławomir Krempa,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Przychody z tytułu objęcia udziałów (akcji) w zamian za aport (wyrok siedmiu sędziów NSA z dnia 20 lipca 2015 r., II FSK 1772/13)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Izabela Rymanowska, Michał Goj,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Zapłata przez pracodawcę/zleceniodawcę zaległych składek na ubezpieczenie społeczne a przychód podlegający opodatkowaniu po stronie pracownika/zleceniobiorcy (wyrok NSA z dnia 27 października 2015 r., II FSK 1891/13)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Radosław Baraniewicz, dr Sławomir Krempa,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Konwersja długu na kapitał przez potrącenie jako wkład niepieniężny (wyrok NSA z dnia 2 grudnia 2015 r., II FSK 2494/13)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Jowita Pustuł,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Nowelizacja przepisów dotyczących opodatkowania operacji przekształcenia spółki kapitałowej w spółkę z o.o. (wyrok WSA w Gdańsku z dnia 7 lipca 2015 r., I SA/Gd 755/15)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dr hab. Krzysztof Lasiński-Sulecki,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Neutralność VAT w imporcie (wyrok TSUE z dnia 25 czerwca 2015 r. w sprawie C-187/14 Skatteministeriet przeciwko DSV Road A/S)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sędzia WSA dr Dagmara Dominik-Ogińska,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Dopuszczalność zaskarżenia postanowienia w przedmiocie przedłużenia terminu zwrotu kwoty nadwyżki podatku naliczonego nad należnym do czasu zakończenia weryfikacji w ramach kontroli podatkowej (postanowienie WSA w Kielcach z dnia 14 stycznia 2016 r., I SA/Ke 9/16)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Mariusz Marecki, Paulina Wojszko,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Nadpłata powstała wskutek orzeczenia TSUE eliminującego wykładnię prawa krajowego niezgodną z prawem unijnym (wyrok NSA z dnia 18 grudnia 2014 r., I FSK 1204/14)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Paulina Wojszko, Jacek Drzazga,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Kryteria decydujące o możliwości zastosowania obniżonej stawki VAT w świetle zasady neutralności VAT (wyrok NSA z dnia 16 listopada 2015 r., I FSK 759/14)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Paweł Banasik, Marcin Kukuła, Pojęcie względów technicznych a postęp techniczny (wyrok NSA z dnia 10 września 2015 r., II FSK 1972/13)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Michał Nielepkowicz, Pojęcie budynku w podatku od nieruchomości na przykładzie silosów (wyrok WSA w Bydgoszczy z dnia 16 grudnia 2015 r., I SA/Bd 941/15, nieprawomocny)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dr Paweł Majka, Znaczenie ewidencji gruntów i budynków w podatku od nieruchomości (wyrok NSA z dnia 19 listopada 2015 r., II FSK 2365/13)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Michał Nielepkowicz,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Tymczasowe obiekty budowlane w podatku od nieruchomości (wyrok WSA w Olsztynie z dnia 14 stycznia 2015 r., I SA/Ol 911/14)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Paweł Banasik, Dariusz Grudziński,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Podstawa opodatkowania budowli stanowiących element środka trwałego (wyrok NSA z dnia 12 stycznia 2016 r., II FSK 2243/15) </w:t>
      </w:r>
    </w:p>
    <w:sectPr>
      <w:type w:val="continuous"/>
      <w:pgSz w:h="16838" w:w="11906"/>
      <w:pgMar w:bottom="1417" w:top="1417" w:left="1417" w:right="1417" w:header="0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ookman Old Style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image" Target="media/image01.png"/></Relationships>
</file>