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Edmund Masiak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[1]</w:t>
      </w:r>
      <w:r w:rsidDel="00000000" w:rsidR="00000000" w:rsidRPr="00000000">
        <w:rPr>
          <w:sz w:val="24"/>
          <w:szCs w:val="24"/>
          <w:rtl w:val="0"/>
        </w:rPr>
        <w:t xml:space="preserve"> – ur. 12.03.1903 r. w Brusach (25 km od Chojnic). Studiował na Uniwersytecie w Poznaniu, gdzie w 1924 r. uzyskał tytuł magistra nauk ekonomiczno-politycznych a w 1928 r. tytuł magistra prawa. Po ukończeniu studiów odbył aplikację sędziowską, której zwieńczeniem było zdanie w 1930 r. egzaminu sędziowskiego. 21.02.1931 r. został mianowany przez Prezydenta RP sędzią Sądu Grodzkiego w Działdowie. Następnie pełnił obowiązki sędziego Sądu Grodzkiego w Bydgoszczy, sędziego Sądu Okręgowego w Gnieźnie i w Bydgoszczy. 25.07.1939 r. został odznaczony przez Prezesa Sądu Apelacyjnego w Poznaniu Brązowym Medalem za Długoletnią Służbę. W okresie od 22.11.1939 r. do 15.02.1940 r. przebywał w więzieniu na zamku w Lublinie będąc zaaresztowany przez Gestapo i stając pod zarzutem udziału w tzw. krwawej niedzieli w Bydgoszczy. Od marca 1940 r. do listopada 1941 r. był sędzią w Radomiu. Na mocy zarządzenia z dnia 7.11.1941 r. został upoważniony do wykonywania zawodu adwokata w Dystrykcie Radomskim z siedzibą w Radomiu. W lipcu 1945 r. przeprowadził się do Gdańska i w Gdańsku-Wrzeszczu przy al. Grunwaldzkiej 42 otworzył kancelarię adwokacką. Był pierwszym pochodzącym z wyboru Dziekanem Rady Adwokackiej w Gdańsku (do tej pory organy Izb Adwokackich były powoływane przez Ministra Sprawiedliwości) pełniąc tę funkcję latach 1956-1959. We władzach izby pełnił również obowiązki Rzecznika Dyscyplinarnego (1979-1982). Za swoją pracę i zasługi został odznaczony Złotym Krzyżem Zasługi oraz złotą odznaką Adwokatura PRL. Zmarł 19.08.1983 r. Został pochowany na cmentarzu Łostowice w Gdańsku.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[1]</w:t>
      </w:r>
      <w:r w:rsidDel="00000000" w:rsidR="00000000" w:rsidRPr="00000000">
        <w:rPr>
          <w:rtl w:val="0"/>
        </w:rPr>
        <w:t xml:space="preserve"> Archiwum Izby Adwokackiej w Gdańsku, akta osobowe Edmunda Masiaka,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